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p>
    <w:p w:rsidR="003F0A6A" w:rsidRDefault="003F0A6A" w:rsidP="003F0A6A">
      <w:pPr>
        <w:spacing w:line="480" w:lineRule="auto"/>
        <w:jc w:val="center"/>
        <w:rPr>
          <w:rFonts w:ascii="Times New Roman" w:hAnsi="Times New Roman" w:cs="Times New Roman"/>
          <w:sz w:val="24"/>
          <w:szCs w:val="24"/>
        </w:rPr>
      </w:pPr>
      <w:r w:rsidRPr="003F0A6A">
        <w:rPr>
          <w:rFonts w:ascii="Times New Roman" w:hAnsi="Times New Roman" w:cs="Times New Roman"/>
          <w:sz w:val="24"/>
          <w:szCs w:val="24"/>
        </w:rPr>
        <w:t>Female Violence</w:t>
      </w:r>
    </w:p>
    <w:p w:rsidR="003F0A6A" w:rsidRDefault="003F0A6A" w:rsidP="003F0A6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0A6A" w:rsidRDefault="003F0A6A" w:rsidP="003F0A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F0A6A" w:rsidRDefault="003F0A6A" w:rsidP="003F0A6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0A6A" w:rsidRDefault="003F0A6A">
      <w:pPr>
        <w:rPr>
          <w:rFonts w:ascii="Times New Roman" w:hAnsi="Times New Roman" w:cs="Times New Roman"/>
          <w:sz w:val="24"/>
          <w:szCs w:val="24"/>
        </w:rPr>
      </w:pPr>
      <w:r>
        <w:rPr>
          <w:rFonts w:ascii="Times New Roman" w:hAnsi="Times New Roman" w:cs="Times New Roman"/>
          <w:sz w:val="24"/>
          <w:szCs w:val="24"/>
        </w:rPr>
        <w:br w:type="page"/>
      </w:r>
    </w:p>
    <w:p w:rsidR="00FF09CE" w:rsidRPr="003F0A6A" w:rsidRDefault="003F0A6A" w:rsidP="004E5D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Female V</w:t>
      </w:r>
      <w:r w:rsidR="00FF09CE" w:rsidRPr="003F0A6A">
        <w:rPr>
          <w:rFonts w:ascii="Times New Roman" w:hAnsi="Times New Roman" w:cs="Times New Roman"/>
          <w:sz w:val="24"/>
          <w:szCs w:val="24"/>
        </w:rPr>
        <w:t>iolence</w:t>
      </w:r>
    </w:p>
    <w:p w:rsidR="004E5DF3" w:rsidRPr="004E5DF3" w:rsidRDefault="004E5DF3" w:rsidP="004E5DF3">
      <w:pPr>
        <w:spacing w:line="480" w:lineRule="auto"/>
        <w:ind w:firstLine="720"/>
        <w:rPr>
          <w:rFonts w:ascii="Times New Roman" w:hAnsi="Times New Roman" w:cs="Times New Roman"/>
          <w:sz w:val="24"/>
          <w:szCs w:val="24"/>
        </w:rPr>
      </w:pPr>
      <w:r w:rsidRPr="004E5DF3">
        <w:rPr>
          <w:rFonts w:ascii="Times New Roman" w:hAnsi="Times New Roman" w:cs="Times New Roman"/>
          <w:sz w:val="24"/>
          <w:szCs w:val="24"/>
        </w:rPr>
        <w:t>Female violence in the United States has affected the lives of women based on social aspects. Most of the acts of violence comprise rape, intimate partner violence, stalking and sexual assault. Female violence has a long history, although the acts that characterize it vary from time to time. On the same note, female violence varies between societies as a result of mixed interpersonal relationships and attitudes. As hinted by the Bureau of Justice Statistics’ National Crime Victimization Survey (NCVS), the rate of partner victimizations who were inmates for the case of females was 4.3 victimizations per 1, 000 females at the age of 12 or older (Catalano et al., 2009; 1). In other words, the rates of intimate partner violence against males were 0.8 victimizations per every 1, 000 m</w:t>
      </w:r>
      <w:r w:rsidR="0068654C">
        <w:rPr>
          <w:rFonts w:ascii="Times New Roman" w:hAnsi="Times New Roman" w:cs="Times New Roman"/>
          <w:sz w:val="24"/>
          <w:szCs w:val="24"/>
        </w:rPr>
        <w:t>ales at the age of 12 or older. T</w:t>
      </w:r>
      <w:r w:rsidR="0068654C" w:rsidRPr="0068654C">
        <w:rPr>
          <w:rFonts w:ascii="Times New Roman" w:hAnsi="Times New Roman" w:cs="Times New Roman"/>
          <w:sz w:val="24"/>
          <w:szCs w:val="24"/>
        </w:rPr>
        <w:t>he theory of white-collar crime</w:t>
      </w:r>
      <w:r w:rsidR="0068654C">
        <w:rPr>
          <w:rFonts w:ascii="Times New Roman" w:hAnsi="Times New Roman" w:cs="Times New Roman"/>
          <w:sz w:val="24"/>
          <w:szCs w:val="24"/>
        </w:rPr>
        <w:t xml:space="preserve"> can be used to examine violence and crime rates for intimate men and women. </w:t>
      </w:r>
    </w:p>
    <w:p w:rsidR="004E5DF3" w:rsidRPr="004E5DF3" w:rsidRDefault="004E5DF3" w:rsidP="0068654C">
      <w:pPr>
        <w:spacing w:line="480" w:lineRule="auto"/>
        <w:ind w:firstLine="720"/>
        <w:rPr>
          <w:rFonts w:ascii="Times New Roman" w:hAnsi="Times New Roman" w:cs="Times New Roman"/>
          <w:sz w:val="24"/>
          <w:szCs w:val="24"/>
        </w:rPr>
      </w:pPr>
      <w:r w:rsidRPr="004E5DF3">
        <w:rPr>
          <w:rFonts w:ascii="Times New Roman" w:hAnsi="Times New Roman" w:cs="Times New Roman"/>
          <w:sz w:val="24"/>
          <w:szCs w:val="24"/>
        </w:rPr>
        <w:t>White-collar crimes can be defined as non-violent crimes that are financially motivated, and as such, they are mostly committed by government and business professionals. White-collar crimes are governed by crimes such as fraud, bribery, wage theft, copyright infringement and forgery, among others. It is worth noting that white-collar crime is a severe problem in our society since it affects everybody. The Federal Bureau of Investigation (FBI) asserts that a lot of resources are lost compared to what is lost to traditional property crimes. Intimate partner violence for the case of females and male victims has significantly declined at a similar age between 1993 and 2008 (Catalano et al., 2009; 2). Between men and women, it is evident that women are the primary victims of murder, which is conducted by intimate partners. Fortunately, the rates and number of killings have significantly gone down.</w:t>
      </w:r>
    </w:p>
    <w:p w:rsidR="004E5DF3" w:rsidRPr="004E5DF3" w:rsidRDefault="004E5DF3" w:rsidP="0068654C">
      <w:pPr>
        <w:spacing w:line="480" w:lineRule="auto"/>
        <w:ind w:firstLine="720"/>
        <w:rPr>
          <w:rFonts w:ascii="Times New Roman" w:hAnsi="Times New Roman" w:cs="Times New Roman"/>
          <w:sz w:val="24"/>
          <w:szCs w:val="24"/>
        </w:rPr>
      </w:pPr>
      <w:r w:rsidRPr="004E5DF3">
        <w:rPr>
          <w:rFonts w:ascii="Times New Roman" w:hAnsi="Times New Roman" w:cs="Times New Roman"/>
          <w:sz w:val="24"/>
          <w:szCs w:val="24"/>
        </w:rPr>
        <w:lastRenderedPageBreak/>
        <w:t xml:space="preserve">Under white-collar crimes, different crimes which are connected to social life arise. Females are arguably the most affected victims of murders which are related to intimacy. As such, females were murdered by their intimate partners twice the rates of males. For example, the rates of intimate partner homicides for the case of females was 1.07 per 100, 000 female residents as compared to 0.47 per 100, 000 male residents (Catalano et al., 2009; 3). Females were murdered by people they know, especially intimate partners or family members. For that reason, this shows that females are at risk of being murdered as a result of love or intimate affairs as compared to men. </w:t>
      </w:r>
    </w:p>
    <w:p w:rsidR="004E5DF3" w:rsidRPr="004E5DF3" w:rsidRDefault="004E5DF3" w:rsidP="0068654C">
      <w:pPr>
        <w:spacing w:line="480" w:lineRule="auto"/>
        <w:ind w:firstLine="720"/>
        <w:rPr>
          <w:rFonts w:ascii="Times New Roman" w:hAnsi="Times New Roman" w:cs="Times New Roman"/>
          <w:sz w:val="24"/>
          <w:szCs w:val="24"/>
        </w:rPr>
      </w:pPr>
      <w:r w:rsidRPr="004E5DF3">
        <w:rPr>
          <w:rFonts w:ascii="Times New Roman" w:hAnsi="Times New Roman" w:cs="Times New Roman"/>
          <w:sz w:val="24"/>
          <w:szCs w:val="24"/>
        </w:rPr>
        <w:t>One strength of the theory of white-collar crime is that it allows and provide</w:t>
      </w:r>
      <w:r w:rsidR="00261F19">
        <w:rPr>
          <w:rFonts w:ascii="Times New Roman" w:hAnsi="Times New Roman" w:cs="Times New Roman"/>
          <w:sz w:val="24"/>
          <w:szCs w:val="24"/>
        </w:rPr>
        <w:t>s</w:t>
      </w:r>
      <w:r w:rsidRPr="004E5DF3">
        <w:rPr>
          <w:rFonts w:ascii="Times New Roman" w:hAnsi="Times New Roman" w:cs="Times New Roman"/>
          <w:sz w:val="24"/>
          <w:szCs w:val="24"/>
        </w:rPr>
        <w:t xml:space="preserve"> fundamental insights towards a particular culture and different subcultures as far as female violence is concerned (Roberson &amp; DiMarino, 2013). Since the theory of white-collar crime is broad, it allows the bureau and other researchers to research to understand different genders in different societies. On the same note, the theory conducts research concerning the relat</w:t>
      </w:r>
      <w:r w:rsidR="00261F19">
        <w:rPr>
          <w:rFonts w:ascii="Times New Roman" w:hAnsi="Times New Roman" w:cs="Times New Roman"/>
          <w:sz w:val="24"/>
          <w:szCs w:val="24"/>
        </w:rPr>
        <w:t>ionships between women and men</w:t>
      </w:r>
      <w:r w:rsidRPr="004E5DF3">
        <w:rPr>
          <w:rFonts w:ascii="Times New Roman" w:hAnsi="Times New Roman" w:cs="Times New Roman"/>
          <w:sz w:val="24"/>
          <w:szCs w:val="24"/>
        </w:rPr>
        <w:t xml:space="preserve"> and their occupations to understand the motivating reasons or causes that result in murder. For example, the theory of white-collar crime allows society to address demoralization. In this context, demoralization means that society members have little belief in societal values. For that reason, the theory of white-collar crime provides insightful information on the genders and offer suggestions that can minimize the rates of murders since values</w:t>
      </w:r>
      <w:r w:rsidR="0068654C">
        <w:rPr>
          <w:rFonts w:ascii="Times New Roman" w:hAnsi="Times New Roman" w:cs="Times New Roman"/>
          <w:sz w:val="24"/>
          <w:szCs w:val="24"/>
        </w:rPr>
        <w:t xml:space="preserve"> and morals</w:t>
      </w:r>
      <w:r w:rsidRPr="004E5DF3">
        <w:rPr>
          <w:rFonts w:ascii="Times New Roman" w:hAnsi="Times New Roman" w:cs="Times New Roman"/>
          <w:sz w:val="24"/>
          <w:szCs w:val="24"/>
        </w:rPr>
        <w:t xml:space="preserve"> are promoted. </w:t>
      </w:r>
    </w:p>
    <w:p w:rsidR="004E5DF3" w:rsidRPr="004E5DF3" w:rsidRDefault="004E5DF3" w:rsidP="0068654C">
      <w:pPr>
        <w:spacing w:line="480" w:lineRule="auto"/>
        <w:ind w:firstLine="720"/>
        <w:rPr>
          <w:rFonts w:ascii="Times New Roman" w:hAnsi="Times New Roman" w:cs="Times New Roman"/>
          <w:sz w:val="24"/>
          <w:szCs w:val="24"/>
        </w:rPr>
      </w:pPr>
      <w:r w:rsidRPr="004E5DF3">
        <w:rPr>
          <w:rFonts w:ascii="Times New Roman" w:hAnsi="Times New Roman" w:cs="Times New Roman"/>
          <w:sz w:val="24"/>
          <w:szCs w:val="24"/>
        </w:rPr>
        <w:t>One limitation of the theory of white-colla</w:t>
      </w:r>
      <w:r w:rsidR="00261F19">
        <w:rPr>
          <w:rFonts w:ascii="Times New Roman" w:hAnsi="Times New Roman" w:cs="Times New Roman"/>
          <w:sz w:val="24"/>
          <w:szCs w:val="24"/>
        </w:rPr>
        <w:t xml:space="preserve">r crime is that it </w:t>
      </w:r>
      <w:r w:rsidRPr="004E5DF3">
        <w:rPr>
          <w:rFonts w:ascii="Times New Roman" w:hAnsi="Times New Roman" w:cs="Times New Roman"/>
          <w:sz w:val="24"/>
          <w:szCs w:val="24"/>
        </w:rPr>
        <w:t>lack</w:t>
      </w:r>
      <w:r w:rsidR="00261F19">
        <w:rPr>
          <w:rFonts w:ascii="Times New Roman" w:hAnsi="Times New Roman" w:cs="Times New Roman"/>
          <w:sz w:val="24"/>
          <w:szCs w:val="24"/>
        </w:rPr>
        <w:t>s</w:t>
      </w:r>
      <w:r w:rsidRPr="004E5DF3">
        <w:rPr>
          <w:rFonts w:ascii="Times New Roman" w:hAnsi="Times New Roman" w:cs="Times New Roman"/>
          <w:sz w:val="24"/>
          <w:szCs w:val="24"/>
        </w:rPr>
        <w:t xml:space="preserve"> reliability and validity. Although researchers tend to prefer to use the theory to conduct surveys that provide insights into crime, they are known </w:t>
      </w:r>
      <w:r w:rsidR="0068654C">
        <w:rPr>
          <w:rFonts w:ascii="Times New Roman" w:hAnsi="Times New Roman" w:cs="Times New Roman"/>
          <w:sz w:val="24"/>
          <w:szCs w:val="24"/>
        </w:rPr>
        <w:t>to be in</w:t>
      </w:r>
      <w:r w:rsidRPr="004E5DF3">
        <w:rPr>
          <w:rFonts w:ascii="Times New Roman" w:hAnsi="Times New Roman" w:cs="Times New Roman"/>
          <w:sz w:val="24"/>
          <w:szCs w:val="24"/>
        </w:rPr>
        <w:t xml:space="preserve">accurate. On the same note, the field of criminology has not had comprehensive measures that differentiate street crimes and white-collar crimes (Roberson &amp; DiMarino, 2013). In this case, the theory may not be accurate upon researching murders and crimes related to females and men. For example, males and </w:t>
      </w:r>
      <w:r w:rsidRPr="004E5DF3">
        <w:rPr>
          <w:rFonts w:ascii="Times New Roman" w:hAnsi="Times New Roman" w:cs="Times New Roman"/>
          <w:sz w:val="24"/>
          <w:szCs w:val="24"/>
        </w:rPr>
        <w:lastRenderedPageBreak/>
        <w:t>females who have faced crime or violence would not be comfortable providing data and experiences to researchers. This is because they would be afraid of getting isolated from society or being victimized. For that reason, the theory of wh</w:t>
      </w:r>
      <w:r w:rsidR="0068654C">
        <w:rPr>
          <w:rFonts w:ascii="Times New Roman" w:hAnsi="Times New Roman" w:cs="Times New Roman"/>
          <w:sz w:val="24"/>
          <w:szCs w:val="24"/>
        </w:rPr>
        <w:t xml:space="preserve">ite-collar crime does not provide a </w:t>
      </w:r>
      <w:r w:rsidRPr="004E5DF3">
        <w:rPr>
          <w:rFonts w:ascii="Times New Roman" w:hAnsi="Times New Roman" w:cs="Times New Roman"/>
          <w:sz w:val="24"/>
          <w:szCs w:val="24"/>
        </w:rPr>
        <w:t xml:space="preserve">proper comparison of results for better evaluation. </w:t>
      </w:r>
    </w:p>
    <w:p w:rsidR="004E5DF3" w:rsidRDefault="004E5DF3" w:rsidP="0068654C">
      <w:pPr>
        <w:spacing w:line="480" w:lineRule="auto"/>
        <w:ind w:firstLine="720"/>
        <w:rPr>
          <w:rFonts w:ascii="Times New Roman" w:hAnsi="Times New Roman" w:cs="Times New Roman"/>
          <w:sz w:val="24"/>
          <w:szCs w:val="24"/>
        </w:rPr>
      </w:pPr>
      <w:r w:rsidRPr="004E5DF3">
        <w:rPr>
          <w:rFonts w:ascii="Times New Roman" w:hAnsi="Times New Roman" w:cs="Times New Roman"/>
          <w:sz w:val="24"/>
          <w:szCs w:val="24"/>
        </w:rPr>
        <w:t>In summation, female violence is a major public health problem as well as a violation of women’s rights. Sexual violence and intimate partner violence are some of the forms of female violence. Most of the murders of women are committed by their male intimate partners or family members. It is vital to implement policies and interventions that may address the issue since the women’s mental, sexual, physical and reproductive health is negatively affected. The theory of white-collar crime should be used to understand other forms of crime that affect members in society. Crimes affect the set-up of society, and as such, it affects the social life, thus influencing interpersonal relationships negatively.</w:t>
      </w: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68654C" w:rsidRDefault="0068654C" w:rsidP="003F0A6A">
      <w:pPr>
        <w:spacing w:line="480" w:lineRule="auto"/>
        <w:rPr>
          <w:rFonts w:ascii="Times New Roman" w:hAnsi="Times New Roman" w:cs="Times New Roman"/>
          <w:sz w:val="24"/>
          <w:szCs w:val="24"/>
        </w:rPr>
      </w:pPr>
    </w:p>
    <w:p w:rsidR="000A2954" w:rsidRDefault="000A2954" w:rsidP="0068654C">
      <w:pPr>
        <w:spacing w:line="480" w:lineRule="auto"/>
        <w:jc w:val="center"/>
        <w:rPr>
          <w:rFonts w:ascii="Times New Roman" w:hAnsi="Times New Roman" w:cs="Times New Roman"/>
          <w:sz w:val="24"/>
          <w:szCs w:val="24"/>
        </w:rPr>
      </w:pPr>
    </w:p>
    <w:p w:rsidR="00B631F5" w:rsidRPr="003F0A6A" w:rsidRDefault="00B631F5" w:rsidP="0068654C">
      <w:pPr>
        <w:spacing w:line="480" w:lineRule="auto"/>
        <w:jc w:val="center"/>
        <w:rPr>
          <w:rFonts w:ascii="Times New Roman" w:hAnsi="Times New Roman" w:cs="Times New Roman"/>
          <w:sz w:val="24"/>
          <w:szCs w:val="24"/>
        </w:rPr>
      </w:pPr>
      <w:r w:rsidRPr="003F0A6A">
        <w:rPr>
          <w:rFonts w:ascii="Times New Roman" w:hAnsi="Times New Roman" w:cs="Times New Roman"/>
          <w:sz w:val="24"/>
          <w:szCs w:val="24"/>
        </w:rPr>
        <w:lastRenderedPageBreak/>
        <w:t>R</w:t>
      </w:r>
      <w:bookmarkStart w:id="0" w:name="_GoBack"/>
      <w:bookmarkEnd w:id="0"/>
      <w:r w:rsidRPr="003F0A6A">
        <w:rPr>
          <w:rFonts w:ascii="Times New Roman" w:hAnsi="Times New Roman" w:cs="Times New Roman"/>
          <w:sz w:val="24"/>
          <w:szCs w:val="24"/>
        </w:rPr>
        <w:t>eferences</w:t>
      </w:r>
    </w:p>
    <w:p w:rsidR="00B631F5" w:rsidRPr="003F0A6A" w:rsidRDefault="00B631F5" w:rsidP="0068654C">
      <w:pPr>
        <w:spacing w:line="480" w:lineRule="auto"/>
        <w:ind w:left="720" w:hanging="720"/>
        <w:rPr>
          <w:rFonts w:ascii="Times New Roman" w:hAnsi="Times New Roman" w:cs="Times New Roman"/>
          <w:color w:val="222222"/>
          <w:sz w:val="24"/>
          <w:szCs w:val="24"/>
          <w:shd w:val="clear" w:color="auto" w:fill="FFFFFF"/>
        </w:rPr>
      </w:pPr>
      <w:r w:rsidRPr="003F0A6A">
        <w:rPr>
          <w:rFonts w:ascii="Times New Roman" w:hAnsi="Times New Roman" w:cs="Times New Roman"/>
          <w:color w:val="222222"/>
          <w:sz w:val="24"/>
          <w:szCs w:val="24"/>
          <w:shd w:val="clear" w:color="auto" w:fill="FFFFFF"/>
        </w:rPr>
        <w:t>Catalano, S., Smith, E., Snyder, H., &amp; Rand, M. (2009). Female victims of violence.</w:t>
      </w:r>
    </w:p>
    <w:p w:rsidR="00D04ACA" w:rsidRPr="003F0A6A" w:rsidRDefault="00D04ACA" w:rsidP="0068654C">
      <w:pPr>
        <w:spacing w:line="480" w:lineRule="auto"/>
        <w:ind w:left="720" w:hanging="720"/>
        <w:rPr>
          <w:rFonts w:ascii="Times New Roman" w:hAnsi="Times New Roman" w:cs="Times New Roman"/>
          <w:color w:val="222222"/>
          <w:sz w:val="24"/>
          <w:szCs w:val="24"/>
          <w:shd w:val="clear" w:color="auto" w:fill="FFFFFF"/>
        </w:rPr>
      </w:pPr>
      <w:r w:rsidRPr="003F0A6A">
        <w:rPr>
          <w:rFonts w:ascii="Times New Roman" w:hAnsi="Times New Roman" w:cs="Times New Roman"/>
          <w:color w:val="222222"/>
          <w:sz w:val="24"/>
          <w:szCs w:val="24"/>
          <w:shd w:val="clear" w:color="auto" w:fill="FFFFFF"/>
        </w:rPr>
        <w:t>Roberson, C., &amp; DiMarino, F. J. (2013). </w:t>
      </w:r>
      <w:r w:rsidRPr="003F0A6A">
        <w:rPr>
          <w:rFonts w:ascii="Times New Roman" w:hAnsi="Times New Roman" w:cs="Times New Roman"/>
          <w:i/>
          <w:iCs/>
          <w:color w:val="222222"/>
          <w:sz w:val="24"/>
          <w:szCs w:val="24"/>
          <w:shd w:val="clear" w:color="auto" w:fill="FFFFFF"/>
        </w:rPr>
        <w:t>Introduction to Corporate and White-Collar Crime</w:t>
      </w:r>
      <w:r w:rsidRPr="003F0A6A">
        <w:rPr>
          <w:rFonts w:ascii="Times New Roman" w:hAnsi="Times New Roman" w:cs="Times New Roman"/>
          <w:color w:val="222222"/>
          <w:sz w:val="24"/>
          <w:szCs w:val="24"/>
          <w:shd w:val="clear" w:color="auto" w:fill="FFFFFF"/>
        </w:rPr>
        <w:t>. CRC Press.</w:t>
      </w:r>
    </w:p>
    <w:sectPr w:rsidR="00D04ACA" w:rsidRPr="003F0A6A" w:rsidSect="003F0A6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46CE" w:rsidRDefault="003C46CE" w:rsidP="003F0A6A">
      <w:pPr>
        <w:spacing w:after="0" w:line="240" w:lineRule="auto"/>
      </w:pPr>
      <w:r>
        <w:separator/>
      </w:r>
    </w:p>
  </w:endnote>
  <w:endnote w:type="continuationSeparator" w:id="1">
    <w:p w:rsidR="003C46CE" w:rsidRDefault="003C46CE" w:rsidP="003F0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46CE" w:rsidRDefault="003C46CE" w:rsidP="003F0A6A">
      <w:pPr>
        <w:spacing w:after="0" w:line="240" w:lineRule="auto"/>
      </w:pPr>
      <w:r>
        <w:separator/>
      </w:r>
    </w:p>
  </w:footnote>
  <w:footnote w:type="continuationSeparator" w:id="1">
    <w:p w:rsidR="003C46CE" w:rsidRDefault="003C46CE" w:rsidP="003F0A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0663461"/>
      <w:docPartObj>
        <w:docPartGallery w:val="Page Numbers (Top of Page)"/>
        <w:docPartUnique/>
      </w:docPartObj>
    </w:sdtPr>
    <w:sdtEndPr>
      <w:rPr>
        <w:noProof/>
      </w:rPr>
    </w:sdtEndPr>
    <w:sdtContent>
      <w:p w:rsidR="003F0A6A" w:rsidRPr="003F0A6A" w:rsidRDefault="003F0A6A" w:rsidP="003F0A6A">
        <w:pPr>
          <w:pStyle w:val="Header"/>
          <w:spacing w:line="480" w:lineRule="auto"/>
          <w:rPr>
            <w:rFonts w:ascii="Times New Roman" w:hAnsi="Times New Roman" w:cs="Times New Roman"/>
            <w:sz w:val="24"/>
            <w:szCs w:val="24"/>
          </w:rPr>
        </w:pPr>
        <w:r w:rsidRPr="003F0A6A">
          <w:rPr>
            <w:rFonts w:ascii="Times New Roman" w:hAnsi="Times New Roman" w:cs="Times New Roman"/>
            <w:sz w:val="24"/>
            <w:szCs w:val="24"/>
          </w:rPr>
          <w:t>FEMALE VIOLENCE</w:t>
        </w:r>
        <w:r w:rsidR="000A2954">
          <w:rPr>
            <w:rFonts w:ascii="Times New Roman" w:hAnsi="Times New Roman" w:cs="Times New Roman"/>
            <w:sz w:val="24"/>
            <w:szCs w:val="24"/>
          </w:rPr>
          <w:t xml:space="preserve">                                                                                                              </w:t>
        </w:r>
        <w:r w:rsidR="005B55CC" w:rsidRPr="003F0A6A">
          <w:rPr>
            <w:rFonts w:ascii="Times New Roman" w:hAnsi="Times New Roman" w:cs="Times New Roman"/>
            <w:sz w:val="24"/>
            <w:szCs w:val="24"/>
          </w:rPr>
          <w:fldChar w:fldCharType="begin"/>
        </w:r>
        <w:r w:rsidRPr="003F0A6A">
          <w:rPr>
            <w:rFonts w:ascii="Times New Roman" w:hAnsi="Times New Roman" w:cs="Times New Roman"/>
            <w:sz w:val="24"/>
            <w:szCs w:val="24"/>
          </w:rPr>
          <w:instrText xml:space="preserve"> PAGE   \* MERGEFORMAT </w:instrText>
        </w:r>
        <w:r w:rsidR="005B55CC" w:rsidRPr="003F0A6A">
          <w:rPr>
            <w:rFonts w:ascii="Times New Roman" w:hAnsi="Times New Roman" w:cs="Times New Roman"/>
            <w:sz w:val="24"/>
            <w:szCs w:val="24"/>
          </w:rPr>
          <w:fldChar w:fldCharType="separate"/>
        </w:r>
        <w:r w:rsidR="00261F19">
          <w:rPr>
            <w:rFonts w:ascii="Times New Roman" w:hAnsi="Times New Roman" w:cs="Times New Roman"/>
            <w:noProof/>
            <w:sz w:val="24"/>
            <w:szCs w:val="24"/>
          </w:rPr>
          <w:t>3</w:t>
        </w:r>
        <w:r w:rsidR="005B55CC" w:rsidRPr="003F0A6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6A" w:rsidRPr="003F0A6A" w:rsidRDefault="003F0A6A" w:rsidP="003F0A6A">
    <w:pPr>
      <w:pStyle w:val="Header"/>
      <w:spacing w:line="480" w:lineRule="auto"/>
      <w:rPr>
        <w:rFonts w:ascii="Times New Roman" w:hAnsi="Times New Roman" w:cs="Times New Roman"/>
        <w:sz w:val="24"/>
        <w:szCs w:val="24"/>
      </w:rPr>
    </w:pPr>
    <w:r w:rsidRPr="003F0A6A">
      <w:rPr>
        <w:rFonts w:ascii="Times New Roman" w:hAnsi="Times New Roman" w:cs="Times New Roman"/>
        <w:sz w:val="24"/>
        <w:szCs w:val="24"/>
      </w:rPr>
      <w:t>Running head: FEMALE VIOLENCE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4CEB"/>
    <w:rsid w:val="000A2954"/>
    <w:rsid w:val="00137A74"/>
    <w:rsid w:val="001B16F2"/>
    <w:rsid w:val="0024322C"/>
    <w:rsid w:val="00261F19"/>
    <w:rsid w:val="003B00DE"/>
    <w:rsid w:val="003C46CE"/>
    <w:rsid w:val="003F0A6A"/>
    <w:rsid w:val="004C694F"/>
    <w:rsid w:val="004E5DF3"/>
    <w:rsid w:val="00575A4E"/>
    <w:rsid w:val="005B55CC"/>
    <w:rsid w:val="00661C6E"/>
    <w:rsid w:val="0068654C"/>
    <w:rsid w:val="00687DBA"/>
    <w:rsid w:val="006C5C1E"/>
    <w:rsid w:val="00702D57"/>
    <w:rsid w:val="00774CEB"/>
    <w:rsid w:val="008037C6"/>
    <w:rsid w:val="008559C3"/>
    <w:rsid w:val="008F139B"/>
    <w:rsid w:val="00AA5AC4"/>
    <w:rsid w:val="00B50725"/>
    <w:rsid w:val="00B631F5"/>
    <w:rsid w:val="00BA71D4"/>
    <w:rsid w:val="00D04ACA"/>
    <w:rsid w:val="00DD504E"/>
    <w:rsid w:val="00E00BFE"/>
    <w:rsid w:val="00F362E5"/>
    <w:rsid w:val="00F5107A"/>
    <w:rsid w:val="00F85B23"/>
    <w:rsid w:val="00FF09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5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A6A"/>
  </w:style>
  <w:style w:type="paragraph" w:styleId="Footer">
    <w:name w:val="footer"/>
    <w:basedOn w:val="Normal"/>
    <w:link w:val="FooterChar"/>
    <w:uiPriority w:val="99"/>
    <w:unhideWhenUsed/>
    <w:rsid w:val="003F0A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A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2019-07-29T13:07:00Z</dcterms:created>
  <dcterms:modified xsi:type="dcterms:W3CDTF">2019-07-29T13:07:00Z</dcterms:modified>
</cp:coreProperties>
</file>